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horzAnchor="margin" w:tblpY="-18"/>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5"/>
      </w:tblGrid>
      <w:tr w:rsidR="00E36FD4" w:rsidTr="00E36FD4">
        <w:trPr>
          <w:cantSplit/>
          <w:trHeight w:val="3206"/>
        </w:trPr>
        <w:tc>
          <w:tcPr>
            <w:tcW w:w="4811" w:type="dxa"/>
            <w:vAlign w:val="center"/>
          </w:tcPr>
          <w:p w:rsidR="00E36FD4" w:rsidRPr="007C312C" w:rsidRDefault="00E36FD4" w:rsidP="00470DD4">
            <w:pPr>
              <w:jc w:val="center"/>
              <w:rPr>
                <w:b/>
                <w:i/>
                <w:sz w:val="36"/>
                <w:szCs w:val="36"/>
              </w:rPr>
            </w:pPr>
            <w:r>
              <w:rPr>
                <w:noProof/>
                <w:lang w:eastAsia="de-DE"/>
              </w:rPr>
              <w:drawing>
                <wp:inline distT="0" distB="0" distL="0" distR="0">
                  <wp:extent cx="2170964" cy="581297"/>
                  <wp:effectExtent l="19050" t="361950" r="19786" b="352153"/>
                  <wp:docPr id="1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rot="20362899">
                            <a:off x="0" y="0"/>
                            <a:ext cx="2167897" cy="580476"/>
                          </a:xfrm>
                          <a:prstGeom prst="rect">
                            <a:avLst/>
                          </a:prstGeom>
                          <a:noFill/>
                          <a:ln w="9525">
                            <a:noFill/>
                            <a:miter lim="800000"/>
                            <a:headEnd/>
                            <a:tailEnd/>
                          </a:ln>
                        </pic:spPr>
                      </pic:pic>
                    </a:graphicData>
                  </a:graphic>
                </wp:inline>
              </w:drawing>
            </w:r>
          </w:p>
        </w:tc>
        <w:tc>
          <w:tcPr>
            <w:tcW w:w="4815" w:type="dxa"/>
          </w:tcPr>
          <w:p w:rsidR="00E36FD4" w:rsidRDefault="00E36FD4" w:rsidP="00470DD4">
            <w:r w:rsidRPr="007C312C">
              <w:rPr>
                <w:noProof/>
                <w:lang w:eastAsia="de-DE"/>
              </w:rPr>
              <w:drawing>
                <wp:inline distT="0" distB="0" distL="0" distR="0">
                  <wp:extent cx="1954530" cy="1910418"/>
                  <wp:effectExtent l="19050" t="0" r="7620" b="0"/>
                  <wp:docPr id="11" name="Grafik 1" descr="Logo-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G.jpg"/>
                          <pic:cNvPicPr/>
                        </pic:nvPicPr>
                        <pic:blipFill>
                          <a:blip r:embed="rId6" cstate="print"/>
                          <a:stretch>
                            <a:fillRect/>
                          </a:stretch>
                        </pic:blipFill>
                        <pic:spPr>
                          <a:xfrm>
                            <a:off x="0" y="0"/>
                            <a:ext cx="1968295" cy="1923872"/>
                          </a:xfrm>
                          <a:prstGeom prst="rect">
                            <a:avLst/>
                          </a:prstGeom>
                        </pic:spPr>
                      </pic:pic>
                    </a:graphicData>
                  </a:graphic>
                </wp:inline>
              </w:drawing>
            </w:r>
          </w:p>
        </w:tc>
      </w:tr>
    </w:tbl>
    <w:p w:rsidR="00E36FD4" w:rsidRDefault="00E36FD4" w:rsidP="00A10EC8">
      <w:pPr>
        <w:autoSpaceDE w:val="0"/>
        <w:autoSpaceDN w:val="0"/>
        <w:adjustRightInd w:val="0"/>
        <w:spacing w:after="0" w:line="240" w:lineRule="auto"/>
        <w:jc w:val="center"/>
        <w:rPr>
          <w:rFonts w:cstheme="minorHAnsi"/>
          <w:b/>
          <w:bCs/>
          <w:sz w:val="48"/>
          <w:szCs w:val="48"/>
        </w:rPr>
      </w:pPr>
    </w:p>
    <w:p w:rsidR="00A10EC8" w:rsidRPr="00A10EC8" w:rsidRDefault="00E36FD4" w:rsidP="00A10EC8">
      <w:pPr>
        <w:autoSpaceDE w:val="0"/>
        <w:autoSpaceDN w:val="0"/>
        <w:adjustRightInd w:val="0"/>
        <w:spacing w:after="0" w:line="240" w:lineRule="auto"/>
        <w:jc w:val="center"/>
        <w:rPr>
          <w:rFonts w:cstheme="minorHAnsi"/>
          <w:b/>
          <w:bCs/>
          <w:sz w:val="48"/>
          <w:szCs w:val="48"/>
        </w:rPr>
      </w:pPr>
      <w:r>
        <w:rPr>
          <w:rFonts w:cstheme="minorHAnsi"/>
          <w:b/>
          <w:bCs/>
          <w:sz w:val="48"/>
          <w:szCs w:val="48"/>
        </w:rPr>
        <w:t>Das Be</w:t>
      </w:r>
      <w:r w:rsidR="00A10EC8" w:rsidRPr="00A10EC8">
        <w:rPr>
          <w:rFonts w:cstheme="minorHAnsi"/>
          <w:b/>
          <w:bCs/>
          <w:sz w:val="48"/>
          <w:szCs w:val="48"/>
        </w:rPr>
        <w:t>hindertentestament</w:t>
      </w:r>
    </w:p>
    <w:p w:rsidR="00A10EC8" w:rsidRPr="00A10EC8" w:rsidRDefault="00A10EC8" w:rsidP="00A10EC8">
      <w:pPr>
        <w:autoSpaceDE w:val="0"/>
        <w:autoSpaceDN w:val="0"/>
        <w:adjustRightInd w:val="0"/>
        <w:spacing w:after="0" w:line="240" w:lineRule="auto"/>
        <w:jc w:val="center"/>
        <w:rPr>
          <w:rFonts w:cstheme="minorHAnsi"/>
          <w:b/>
          <w:bCs/>
          <w:sz w:val="28"/>
          <w:szCs w:val="28"/>
        </w:rPr>
      </w:pPr>
      <w:r w:rsidRPr="00A10EC8">
        <w:rPr>
          <w:rFonts w:cstheme="minorHAnsi"/>
          <w:b/>
          <w:bCs/>
          <w:sz w:val="28"/>
          <w:szCs w:val="28"/>
        </w:rPr>
        <w:t>Referent:  RA Peter E. Springmann, München</w:t>
      </w:r>
    </w:p>
    <w:p w:rsidR="00A10EC8" w:rsidRPr="00A10EC8" w:rsidRDefault="00A10EC8" w:rsidP="00A10EC8">
      <w:pPr>
        <w:autoSpaceDE w:val="0"/>
        <w:autoSpaceDN w:val="0"/>
        <w:adjustRightInd w:val="0"/>
        <w:spacing w:after="0" w:line="240" w:lineRule="auto"/>
        <w:rPr>
          <w:rFonts w:cstheme="minorHAnsi"/>
          <w:b/>
          <w:bCs/>
          <w:sz w:val="28"/>
          <w:szCs w:val="28"/>
        </w:rPr>
      </w:pPr>
    </w:p>
    <w:p w:rsidR="00A10EC8" w:rsidRPr="00A10EC8" w:rsidRDefault="00A10EC8" w:rsidP="00A10EC8">
      <w:pPr>
        <w:autoSpaceDE w:val="0"/>
        <w:autoSpaceDN w:val="0"/>
        <w:adjustRightInd w:val="0"/>
        <w:spacing w:after="0" w:line="240" w:lineRule="auto"/>
        <w:jc w:val="center"/>
        <w:rPr>
          <w:rFonts w:cstheme="minorHAnsi"/>
          <w:b/>
          <w:bCs/>
          <w:sz w:val="34"/>
          <w:szCs w:val="34"/>
        </w:rPr>
      </w:pPr>
      <w:r w:rsidRPr="00A10EC8">
        <w:rPr>
          <w:rFonts w:cstheme="minorHAnsi"/>
          <w:b/>
          <w:bCs/>
          <w:sz w:val="34"/>
          <w:szCs w:val="34"/>
        </w:rPr>
        <w:t>Mittwoch 20.3.2019  19</w:t>
      </w:r>
      <w:r>
        <w:rPr>
          <w:rFonts w:cstheme="minorHAnsi"/>
          <w:b/>
          <w:bCs/>
          <w:sz w:val="34"/>
          <w:szCs w:val="34"/>
        </w:rPr>
        <w:t>:</w:t>
      </w:r>
      <w:r w:rsidRPr="00A10EC8">
        <w:rPr>
          <w:rFonts w:cstheme="minorHAnsi"/>
          <w:b/>
          <w:bCs/>
          <w:sz w:val="34"/>
          <w:szCs w:val="34"/>
        </w:rPr>
        <w:t>00 Uhr  Gymnasium Bad Tölz</w:t>
      </w:r>
    </w:p>
    <w:p w:rsidR="00A10EC8" w:rsidRPr="00A10EC8" w:rsidRDefault="00A10EC8" w:rsidP="00A10EC8">
      <w:pPr>
        <w:autoSpaceDE w:val="0"/>
        <w:autoSpaceDN w:val="0"/>
        <w:adjustRightInd w:val="0"/>
        <w:spacing w:after="0" w:line="240" w:lineRule="auto"/>
        <w:jc w:val="center"/>
        <w:rPr>
          <w:rFonts w:cstheme="minorHAnsi"/>
          <w:b/>
          <w:bCs/>
          <w:sz w:val="34"/>
          <w:szCs w:val="34"/>
        </w:rPr>
      </w:pPr>
      <w:r w:rsidRPr="00A10EC8">
        <w:rPr>
          <w:rFonts w:cstheme="minorHAnsi"/>
          <w:b/>
          <w:bCs/>
          <w:sz w:val="34"/>
          <w:szCs w:val="34"/>
        </w:rPr>
        <w:t>Raum B3.22, 2.OG</w:t>
      </w:r>
    </w:p>
    <w:p w:rsidR="00A10EC8" w:rsidRPr="00A10EC8" w:rsidRDefault="00A10EC8" w:rsidP="00A10EC8">
      <w:pPr>
        <w:autoSpaceDE w:val="0"/>
        <w:autoSpaceDN w:val="0"/>
        <w:adjustRightInd w:val="0"/>
        <w:spacing w:after="0" w:line="240" w:lineRule="auto"/>
        <w:rPr>
          <w:rFonts w:cstheme="minorHAnsi"/>
          <w:b/>
          <w:bCs/>
          <w:sz w:val="34"/>
          <w:szCs w:val="34"/>
        </w:rPr>
      </w:pPr>
    </w:p>
    <w:p w:rsidR="00A10EC8" w:rsidRPr="00E36FD4" w:rsidRDefault="00A10EC8" w:rsidP="00A10EC8">
      <w:pPr>
        <w:autoSpaceDE w:val="0"/>
        <w:autoSpaceDN w:val="0"/>
        <w:adjustRightInd w:val="0"/>
        <w:spacing w:after="0" w:line="240" w:lineRule="auto"/>
        <w:jc w:val="center"/>
        <w:rPr>
          <w:rFonts w:cstheme="minorHAnsi"/>
          <w:b/>
          <w:bCs/>
          <w:sz w:val="28"/>
          <w:szCs w:val="28"/>
        </w:rPr>
      </w:pPr>
      <w:r w:rsidRPr="00E36FD4">
        <w:rPr>
          <w:rFonts w:cstheme="minorHAnsi"/>
          <w:b/>
          <w:bCs/>
          <w:sz w:val="28"/>
          <w:szCs w:val="28"/>
        </w:rPr>
        <w:t>Eintritt frei</w:t>
      </w:r>
    </w:p>
    <w:p w:rsidR="00A10EC8" w:rsidRPr="00E36FD4" w:rsidRDefault="00A10EC8" w:rsidP="00A10EC8">
      <w:pPr>
        <w:autoSpaceDE w:val="0"/>
        <w:autoSpaceDN w:val="0"/>
        <w:adjustRightInd w:val="0"/>
        <w:spacing w:after="0" w:line="240" w:lineRule="auto"/>
        <w:jc w:val="center"/>
        <w:rPr>
          <w:rFonts w:cstheme="minorHAnsi"/>
          <w:b/>
          <w:bCs/>
          <w:sz w:val="28"/>
          <w:szCs w:val="28"/>
        </w:rPr>
      </w:pPr>
      <w:r w:rsidRPr="00E36FD4">
        <w:rPr>
          <w:rFonts w:cstheme="minorHAnsi"/>
          <w:b/>
          <w:bCs/>
          <w:sz w:val="28"/>
          <w:szCs w:val="28"/>
        </w:rPr>
        <w:t>Jedoch Anmeldung nötig über die V</w:t>
      </w:r>
      <w:r w:rsidR="00E36FD4" w:rsidRPr="00E36FD4">
        <w:rPr>
          <w:rFonts w:cstheme="minorHAnsi"/>
          <w:b/>
          <w:bCs/>
          <w:sz w:val="28"/>
          <w:szCs w:val="28"/>
        </w:rPr>
        <w:t>olkshochschule</w:t>
      </w:r>
      <w:r w:rsidRPr="00E36FD4">
        <w:rPr>
          <w:rFonts w:cstheme="minorHAnsi"/>
          <w:b/>
          <w:bCs/>
          <w:sz w:val="28"/>
          <w:szCs w:val="28"/>
        </w:rPr>
        <w:t>-Bad Tölz</w:t>
      </w:r>
    </w:p>
    <w:p w:rsidR="00A10EC8" w:rsidRPr="00A10EC8" w:rsidRDefault="00A10EC8" w:rsidP="00A10EC8">
      <w:pPr>
        <w:autoSpaceDE w:val="0"/>
        <w:autoSpaceDN w:val="0"/>
        <w:adjustRightInd w:val="0"/>
        <w:spacing w:after="0" w:line="240" w:lineRule="auto"/>
        <w:rPr>
          <w:rFonts w:cstheme="minorHAnsi"/>
          <w:b/>
          <w:bCs/>
          <w:sz w:val="28"/>
          <w:szCs w:val="28"/>
        </w:rPr>
      </w:pPr>
    </w:p>
    <w:p w:rsidR="00A10EC8" w:rsidRPr="00A10EC8" w:rsidRDefault="00A10EC8" w:rsidP="00A10EC8">
      <w:pPr>
        <w:autoSpaceDE w:val="0"/>
        <w:autoSpaceDN w:val="0"/>
        <w:adjustRightInd w:val="0"/>
        <w:spacing w:after="0" w:line="240" w:lineRule="auto"/>
        <w:rPr>
          <w:rFonts w:cstheme="minorHAnsi"/>
          <w:sz w:val="28"/>
          <w:szCs w:val="28"/>
        </w:rPr>
      </w:pPr>
      <w:r w:rsidRPr="00A10EC8">
        <w:rPr>
          <w:rFonts w:cstheme="minorHAnsi"/>
          <w:sz w:val="28"/>
          <w:szCs w:val="28"/>
        </w:rPr>
        <w:t>Sichern Sie im Erbfall Ihr Familienvermögen für sich und Ihre Lieben</w:t>
      </w:r>
    </w:p>
    <w:p w:rsidR="00A10EC8" w:rsidRPr="00E36FD4" w:rsidRDefault="00E36FD4" w:rsidP="00A10EC8">
      <w:pPr>
        <w:autoSpaceDE w:val="0"/>
        <w:autoSpaceDN w:val="0"/>
        <w:adjustRightInd w:val="0"/>
        <w:spacing w:after="0" w:line="240" w:lineRule="auto"/>
        <w:rPr>
          <w:rFonts w:cstheme="minorHAnsi"/>
          <w:sz w:val="27"/>
          <w:szCs w:val="27"/>
        </w:rPr>
      </w:pPr>
      <w:r w:rsidRPr="00E36FD4">
        <w:rPr>
          <w:rFonts w:cstheme="minorHAnsi"/>
          <w:sz w:val="27"/>
          <w:szCs w:val="27"/>
        </w:rPr>
        <w:t>Begrenzen Sie die Zugriffsmöglichkeit des Staates!</w:t>
      </w:r>
      <w:r w:rsidRPr="00E36FD4">
        <w:rPr>
          <w:rFonts w:cstheme="minorHAnsi"/>
          <w:sz w:val="27"/>
          <w:szCs w:val="27"/>
        </w:rPr>
        <w:br/>
      </w:r>
    </w:p>
    <w:p w:rsidR="00A10EC8" w:rsidRPr="00A10EC8" w:rsidRDefault="00A10EC8" w:rsidP="00A10EC8">
      <w:pPr>
        <w:autoSpaceDE w:val="0"/>
        <w:autoSpaceDN w:val="0"/>
        <w:adjustRightInd w:val="0"/>
        <w:spacing w:after="0" w:line="240" w:lineRule="auto"/>
        <w:rPr>
          <w:rFonts w:cstheme="minorHAnsi"/>
          <w:sz w:val="28"/>
          <w:szCs w:val="28"/>
        </w:rPr>
      </w:pPr>
    </w:p>
    <w:p w:rsidR="00A10EC8" w:rsidRPr="00A10EC8" w:rsidRDefault="00A10EC8" w:rsidP="00A10EC8">
      <w:pPr>
        <w:autoSpaceDE w:val="0"/>
        <w:autoSpaceDN w:val="0"/>
        <w:adjustRightInd w:val="0"/>
        <w:spacing w:after="0" w:line="240" w:lineRule="auto"/>
        <w:rPr>
          <w:rFonts w:cstheme="minorHAnsi"/>
          <w:sz w:val="27"/>
          <w:szCs w:val="27"/>
        </w:rPr>
      </w:pPr>
      <w:r w:rsidRPr="00A10EC8">
        <w:rPr>
          <w:rFonts w:cstheme="minorHAnsi"/>
          <w:sz w:val="27"/>
          <w:szCs w:val="27"/>
        </w:rPr>
        <w:t>Wenn Eltern oder Angehörige ein Testament machen wollen, stehen sie häufig vor der Frage, wie sie auch dem Menschen mit Behinderung gerecht werden können, um ihm ein Leben über dem Sozialhilfeniveau zu ermöglichen. Hierfür wurde das sogenannte „Behindertentestament“ entwickelt. Dieses Testament ist eine effektive Möglichkeit, die Vermögensverhältnisse ihrer Lieben zu gestalten. Es sorgt dafür, dass das Erbe dem Familienvermögen erhalten bleibt und den individuellen Bedürfnissen des Menschen mit Behinderung als Ergänzung zur staatlichen Grundversorgung dienen kann. Wie das „Behindertentestament“ funktioniert und welche Schritte hierzu notwendig sind, wird an diesem Abend erläutert.</w:t>
      </w:r>
    </w:p>
    <w:p w:rsidR="00A10EC8" w:rsidRPr="00A10EC8" w:rsidRDefault="00A10EC8" w:rsidP="00A10EC8">
      <w:pPr>
        <w:autoSpaceDE w:val="0"/>
        <w:autoSpaceDN w:val="0"/>
        <w:adjustRightInd w:val="0"/>
        <w:spacing w:after="0" w:line="240" w:lineRule="auto"/>
        <w:rPr>
          <w:rFonts w:cstheme="minorHAnsi"/>
          <w:sz w:val="27"/>
          <w:szCs w:val="27"/>
        </w:rPr>
      </w:pPr>
    </w:p>
    <w:p w:rsidR="00A10EC8" w:rsidRPr="00A10EC8" w:rsidRDefault="00A10EC8" w:rsidP="00A10EC8">
      <w:pPr>
        <w:autoSpaceDE w:val="0"/>
        <w:autoSpaceDN w:val="0"/>
        <w:adjustRightInd w:val="0"/>
        <w:spacing w:after="0" w:line="240" w:lineRule="auto"/>
        <w:rPr>
          <w:rFonts w:cstheme="minorHAnsi"/>
          <w:sz w:val="27"/>
          <w:szCs w:val="27"/>
        </w:rPr>
      </w:pPr>
    </w:p>
    <w:p w:rsidR="00A10EC8" w:rsidRPr="00A10EC8" w:rsidRDefault="00A10EC8" w:rsidP="00A10EC8">
      <w:pPr>
        <w:autoSpaceDE w:val="0"/>
        <w:autoSpaceDN w:val="0"/>
        <w:adjustRightInd w:val="0"/>
        <w:spacing w:after="0" w:line="240" w:lineRule="auto"/>
        <w:rPr>
          <w:rFonts w:cstheme="minorHAnsi"/>
          <w:sz w:val="27"/>
          <w:szCs w:val="27"/>
        </w:rPr>
      </w:pPr>
      <w:r w:rsidRPr="00A10EC8">
        <w:rPr>
          <w:rFonts w:cstheme="minorHAnsi"/>
          <w:sz w:val="27"/>
          <w:szCs w:val="27"/>
        </w:rPr>
        <w:t xml:space="preserve">Dieser Kurs wurde initiiert und wird gefördert vom "Verein zur Förderung der gemeinsamen Erziehung behinderter und nichtbehinderter Kinder e.V. Geretsried“ und ist deshalb frei von einer Teilnahmegebühr. </w:t>
      </w:r>
    </w:p>
    <w:p w:rsidR="00A10EC8" w:rsidRPr="00A10EC8" w:rsidRDefault="00A10EC8" w:rsidP="00A10EC8">
      <w:pPr>
        <w:autoSpaceDE w:val="0"/>
        <w:autoSpaceDN w:val="0"/>
        <w:adjustRightInd w:val="0"/>
        <w:spacing w:after="0" w:line="240" w:lineRule="auto"/>
        <w:rPr>
          <w:rFonts w:cstheme="minorHAnsi"/>
          <w:sz w:val="27"/>
          <w:szCs w:val="27"/>
        </w:rPr>
      </w:pPr>
    </w:p>
    <w:p w:rsidR="00E36FD4" w:rsidRPr="00E36FD4" w:rsidRDefault="00E36FD4" w:rsidP="00E36FD4">
      <w:pPr>
        <w:autoSpaceDE w:val="0"/>
        <w:autoSpaceDN w:val="0"/>
        <w:adjustRightInd w:val="0"/>
        <w:spacing w:after="0" w:line="240" w:lineRule="auto"/>
        <w:ind w:right="-539"/>
        <w:rPr>
          <w:rFonts w:cstheme="minorHAnsi"/>
          <w:sz w:val="27"/>
          <w:szCs w:val="27"/>
        </w:rPr>
      </w:pPr>
      <w:r w:rsidRPr="00E36FD4">
        <w:rPr>
          <w:rFonts w:cstheme="minorHAnsi"/>
          <w:sz w:val="27"/>
          <w:szCs w:val="27"/>
        </w:rPr>
        <w:t>Durchführung: Volkshochschule Bad Tölz</w:t>
      </w:r>
    </w:p>
    <w:p w:rsidR="00623D59" w:rsidRDefault="00623D59"/>
    <w:sectPr w:rsidR="00623D59" w:rsidSect="00E36FD4">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0EC8"/>
    <w:rsid w:val="003E30B0"/>
    <w:rsid w:val="00623D59"/>
    <w:rsid w:val="00A10EC8"/>
    <w:rsid w:val="00E36F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0E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36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C32C8-86E2-4856-9387-C351C488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1101</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Wilfling</dc:creator>
  <cp:lastModifiedBy>Wilfling</cp:lastModifiedBy>
  <cp:revision>2</cp:revision>
  <dcterms:created xsi:type="dcterms:W3CDTF">2019-02-09T13:40:00Z</dcterms:created>
  <dcterms:modified xsi:type="dcterms:W3CDTF">2019-02-11T14:29:00Z</dcterms:modified>
</cp:coreProperties>
</file>